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Default="00005B7D" w:rsidP="00005B7D">
      <w:pPr>
        <w:shd w:val="clear" w:color="auto" w:fill="FFFFFF"/>
        <w:spacing w:after="0"/>
        <w:rPr>
          <w:noProof/>
          <w:sz w:val="28"/>
          <w:szCs w:val="28"/>
        </w:rPr>
      </w:pPr>
    </w:p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0F785F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09.02.2021</w:t>
      </w:r>
      <w:r w:rsidR="00005B7D" w:rsidRPr="007B07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соглашения  об установлении сервитута в отношении земельных участков (их частей), находящихся в муниципальной собственности Калининского сельского поселения Омского муниципального района Омской области»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6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Постановлением Администрации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07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7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области, 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</w:t>
      </w:r>
      <w:hyperlink w:anchor="p29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«Заключение соглашения  об установлении сервитута в отношении земельных участков (их частей), находящихся в муниципальной собственности Калининского сельского поселения Омского муниципального района Омской области»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070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gramStart"/>
      <w:r w:rsidRPr="007B070A">
        <w:rPr>
          <w:rFonts w:ascii="Times New Roman" w:hAnsi="Times New Roman" w:cs="Times New Roman"/>
          <w:sz w:val="28"/>
          <w:szCs w:val="28"/>
        </w:rPr>
        <w:t>Омский</w:t>
      </w:r>
      <w:proofErr w:type="gramEnd"/>
      <w:r w:rsidRPr="007B070A">
        <w:rPr>
          <w:rFonts w:ascii="Times New Roman" w:hAnsi="Times New Roman" w:cs="Times New Roman"/>
          <w:sz w:val="28"/>
          <w:szCs w:val="28"/>
        </w:rPr>
        <w:t xml:space="preserve">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7B070A" w:rsidRDefault="00005B7D" w:rsidP="00005B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0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7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 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от </w:t>
      </w:r>
      <w:r w:rsidR="000F785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09.02.2021 № 06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9"/>
      <w:bookmarkEnd w:id="0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«Заключение соглашения  об установлении сервитута в отношении земельных участков (их частей), находящихся в муниципальной собственности Калининского сельского поселения Омского муниципального района Омской области»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B7D" w:rsidRPr="007B070A" w:rsidRDefault="00005B7D" w:rsidP="007B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Предмет регулирования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D1320B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05B7D"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«Заключение соглашения  об установлении сервитута в отношении земельных участков (их частей), находящихся в муниципальной собственности Калининского сельского поселения Омского муниципального района Омской области»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 регулирует порядок заключения соглашений об установлении сервитутов в отношении земельных участков (их частей), находящихся в муниципальной собственности Калининского сельского поселения Омского муниципального района Омской области, в случае размещения линейных</w:t>
      </w:r>
      <w:proofErr w:type="gramEnd"/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проведения изыскательских работ, ведения работ, связанных с пользованием недрами. Муниципальная услуга предоставляется в соответствии с </w:t>
      </w:r>
      <w:hyperlink r:id="rId8" w:history="1">
        <w:r w:rsidR="00005B7D"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главой V.3</w:t>
        </w:r>
      </w:hyperlink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(далее - ЗК РФ).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Круг заявителей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являются физические или юридические лица либо их представители, заинтересованные в установлении сервитута в отношении земельных участков (их частей), находящихся в муниципальной собственности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Наименование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муниципальной услуги </w:t>
      </w:r>
      <w:r w:rsidR="00FE3826"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«Заключение соглашения  об установлении сервитута в отношении земельных участков (их частей), находящихся в муниципальной собственности Калининского сельского поселения </w:t>
      </w:r>
      <w:r w:rsidR="00FE3826"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Омского муниципального района Омской области»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Наименование органа, предоставляющего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Муниципальная услуга предоставляется Администрацией 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(далее - перечень услуг, которые являются необходимыми и обязательными для предоставления муниципальных услуг).</w:t>
      </w:r>
      <w:proofErr w:type="gramEnd"/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Результат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предоставления муниципальной услуги являются: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соглашения об установлении сервитута в отношении земельных участков (их частей), находящихся в муниципальной собственности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об отказе в заключени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об установлении сервитута.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Срок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муниципальной услуги либо отказ в предоставлении муниципальной услуги осуществляется в течение 30 дней со дня регистрации заявления о предоставлении муниципальной услуги.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Перечень нормативных правовых актов, регулирующих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отношения, возникающие в связи с предоставлением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9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Гражданским </w:t>
      </w:r>
      <w:hyperlink r:id="rId10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Земельным </w:t>
      </w:r>
      <w:hyperlink r:id="rId11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Федеральным </w:t>
      </w:r>
      <w:hyperlink r:id="rId12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государственной регистрации недвижимости";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Федеральным </w:t>
      </w:r>
      <w:hyperlink r:id="rId13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Федеральным </w:t>
      </w:r>
      <w:hyperlink r:id="rId14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5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826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 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FE3826"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="00FE382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3826" w:rsidRPr="007B070A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 от 19.10.2020 № 66.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Исчерпывающий перечень документов, необходимых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Исчерпывающий перечень документов, необходимых для предоставления муниципальной услуги: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441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соглашения об установлении сервитута в отношении земельных участков (их частей), находящихся в муниципальной собственности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1 к настоящему административному регламенту (далее - заявление);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(для физических лиц), а также представителя заявителя, действующего от имени физического лица либо от имени юридического лица;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схема границ сервитута на кадастровом плане территории, в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требуется установить сервитут в отношении части земельного участка;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 (далее - ЕГРН) об объекте недвижимости на земельный участок (часть земельного участка).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заключения соглашения об установлении сервитута после получения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 проведения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сервитут, представляются: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534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уведомление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кадастровом учете части земельного участка, в отношении которой устанавливается сервитут, по форме согласно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N 2 к настоящему административному регламенту (далее - уведомление о государственном кадастровом учете части земельного участка);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недвижимости (далее - ЕГРН) об объекте недвижимости на земельный участок (часть земельного участка).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Исчерпывающий перечень документов, необходимых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услуги, подлежащих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представлению заявителем самостоятельно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0"/>
      <w:bookmarkEnd w:id="1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(для физических лиц), а также представителя заявителя, действующего от имени физического лица либо от имени юридического лица;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2"/>
      <w:bookmarkEnd w:id="2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схема границ сервитута на кадастровом плане территории, в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требуется установить сервитут в отношении части земельного участка.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заключения соглашения об установлении сервитута заявитель, получивший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границах, и осуществивший проведение работ, в результате которых обеспечена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сервитут, представляет уведомление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кадастровом учете части земельного участка.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Исчерпывающий перечень документов, необходимых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распоряжении государственных органов, органов местного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и иных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proofErr w:type="gramEnd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заявитель вправе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по собственной инициативе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2"/>
      <w:bookmarkEnd w:id="3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получения муниципальной услуги заявитель вправе по собственной инициативе представить в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ЕГРН об объекте недвижимости на земельный участок (часть земельного участка).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</w:t>
      </w:r>
      <w:hyperlink r:id="rId16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6 статьи 7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Исчерпывающий перечень оснований для отказа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приеме документов, необходимых для предоставления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2"/>
      <w:bookmarkEnd w:id="4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отказа в приеме документов для предоставления муниципальной услуги являются: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документов, исполненных карандашом, имеющих приписки, зачеркнутые слова и иные исправления, серьезные повреждения, не позволяющие однозначно истолковать их содержание;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обращение лица, неуполномоченного подавать заявление о предоставлении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или несоответствие приложенных документов документам, указанным в заявлении.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должны быть указаны причины отказа в приеме документов для предоставления муниципальной услуги.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Исчерпывающий перечень оснований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приостановления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 для приостановления предоставления муниципальной услуги отсутствуют.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3"/>
      <w:bookmarkEnd w:id="5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Основания для отказа в предоставлении муниципальной услуги: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земельный участок, в отношении которого подано заявление о заключении соглашения об установлении сервитута, не находится в распоряжении муниципального образования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Калининское сельское поселение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земельный участок, в отношении которого подано заявление о заключении соглашения об установлении сервитута, предоставлен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13. Порядок, размер и основания взимания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пошлины или иной платы, взимаемой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 предоставление муниципальной услуги плата не взимается.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14. Максимальный срок ожидания в очереди при подаче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предоставлении муниципальной услуги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 получении результата предоставления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Максимальный срок ожидания в очереди при подаче заявления о предоставлении муниципальной услуги и документов, необходимых для предоставления муниципальной услуги, а также при получении результата предоставления муниципальной услуги не должен превышать 15 минут.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15. Срок и порядок регистрации заявления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услуги, в том числе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Заявление либо уведомление о государственном кадастровом учете части земельного участка, поступившие в письменной форм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регистрируются специалистом Администрации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либо уведомления о государственном кадастровом учете части земельного участка, поступивших в форме электронных документов через федеральную государственную информационную систему "Единый портал государственных и муниципальных услуг" по адресу: </w:t>
      </w:r>
      <w:hyperlink r:id="rId18" w:tgtFrame="_blank" w:tooltip="&lt;div class=&quot;doc www&quot;&gt;http://www.gosuslugi.ru&lt;/div&gt;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http://www.gosuslugi.ru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и (или) через государственную информационную систему Омской области "Портал государственных и муниципальных услуг Омской области" </w:t>
      </w:r>
      <w:hyperlink r:id="rId19" w:tgtFrame="_blank" w:tooltip="&lt;div class=&quot;doc www&quot;&gt;http://www.pgu.omskportal.ru&lt;/div&gt;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http://www.pgu.omskportal.ru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осуществляется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дня, следующего за днем поступления заявления.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либо уведомления о государственном кадастровом учете части земельного участка, в форме электронного документа через Единый портал и (или) Региональный портал в нерабочий (праздничный)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день, его регистрация осуществляется специалистом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первый, следующий за ним, рабочий день.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16. Требования к помещениям, в которых предоставляется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заявлений о предоставлении муниципальной услуги,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информационным стендам с образцами заполнения заявления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исчерпывающим перечнем документов, необходимых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территории, прилегающей к зданию, в котором расположен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организованы места для парковки автотранспортных средств.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Помещение, в котором предоставляется услуга, должно быть оборудовано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</w:t>
      </w:r>
      <w:hyperlink r:id="rId20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15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социальной защите инвалидов в Российской Федерации".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Места ожидания для заявителей должны быть оборудованы стульями  или скамьями (</w:t>
      </w:r>
      <w:proofErr w:type="spell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Помещения для непосредственного взаимодействия специалистов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с заявителями должны быть оборудованы стульями, зоной для письма и раскладки документов.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Помещения для приема заявителей должны быть оборудованы информационными табличками (вывесками) с указанием: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номера кабинета;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графика приема заявителей;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имени, отчества и должности специалиста, осуществляющего предоставление муниципальной услуги.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Места для заполнения заявлений, необходимых для предоставления муниципальной услуги, оборудуются стульями, столами, и обеспечиваются бумагой и канцелярскими принадлежностями.</w:t>
      </w:r>
    </w:p>
    <w:p w:rsidR="00005B7D" w:rsidRPr="007B070A" w:rsidRDefault="00924D9E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Рабочее место специалиста Администрации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устройствами, средствами связи (телефон, электронная почта), канцелярскими принадлежностями.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информирования оборудуются информационными стендами.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наименование, местонахождение и справочные телефоны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лично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приема граждан 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основные положения нормативных правовых актов, содержащих нормы, касающиеся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образцы заполнения заявлений;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w:anchor="p668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блок-схема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 при предоставлении муниципальной услуги согласно приложению N 4 к настоящему административному регламенту;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для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услуг, которые являются необходимыми и обязательными для предоставления муниципальных услуг;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решений и действий (бездействия) органа, предоставляющего муниципальную услугу;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9) текст настоящего административного регламента и приложения к нему.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17. Требования к порядку информирования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Место нахождения и справочные телефоны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644519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 Омский район, с. Калинино, ул. Советская, д 2А, телефон: 964-354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электронный адрес:</w:t>
      </w:r>
      <w:proofErr w:type="spellStart"/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proofErr w:type="spellEnd"/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График приема заявителей специалистами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865"/>
      </w:tblGrid>
      <w:tr w:rsidR="00005B7D" w:rsidRPr="007B070A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005B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005B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005B7D" w:rsidRPr="007B070A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924D9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</w:t>
            </w:r>
            <w:r w:rsidR="00924D9E"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924D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 часов </w:t>
            </w:r>
            <w:r w:rsidR="00924D9E"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минут до 17 часов </w:t>
            </w:r>
            <w:r w:rsidR="00924D9E"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005B7D" w:rsidRPr="007B070A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005B7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924D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924D9E"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924D9E"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005B7D" w:rsidRPr="007B070A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005B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7B070A" w:rsidRDefault="00005B7D" w:rsidP="00005B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Информация о муниципальной услуге является открытой и общедоступной.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непосредственно в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использованием средств телефонной и почтовой связи, посредством размещения информации в средствах массовой информации, на официальном сайте Администрации в сети "Интернет": </w:t>
      </w:r>
      <w:hyperlink r:id="rId21" w:history="1">
        <w:r w:rsidR="00924D9E" w:rsidRPr="007B07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924D9E" w:rsidRPr="007B07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proofErr w:type="spellEnd"/>
        <w:r w:rsidR="00924D9E" w:rsidRPr="007B07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Единый портал и (или) Региональный портал, на информационных стендах, иным способом, позволяющим осуществлять информирование.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Для получения информации о процедуре предоставления муниципальной услуги заявитель может обратиться: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специалисту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в устной форме лично или по телефону, в письменном виде посредством почтовой связи в адрес Администрации;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через Единый портал и (или) Региональный портал;</w:t>
      </w:r>
    </w:p>
    <w:p w:rsidR="00924D9E" w:rsidRPr="007B070A" w:rsidRDefault="00005B7D" w:rsidP="00924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официальный сайт Администрации в сети "Интернет":</w:t>
      </w:r>
      <w:hyperlink r:id="rId22" w:history="1">
        <w:r w:rsidR="00924D9E" w:rsidRPr="007B07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924D9E" w:rsidRPr="007B07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r w:rsidR="00924D9E" w:rsidRPr="007B07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="00924D9E" w:rsidRPr="007B07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адрес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Специалист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Письменное обращение рассматривается в течение 30 дней со дня его регистрации.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18. Показатели доступности и качества муниципальной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Показателями доступности и качества муниципальной услуги являются: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19. Требования, учитывающие особенности предоставления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Для получения муниципальной услуги заявителям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электронной подписью, через Единый портал и (или) Региональный портал.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получение информации о порядке и сроках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запроса о предоставлении муниципальной услуги путем заполнения электронной формы заявления;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прием и регистрация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результата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сведений о ходе рассмотрения заявления о предоставлении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оценки качества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досудебное (внесудебное) обжалование решений и действий (бездействия)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924D9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Заявителю в качестве результата предоставления услуги обеспечивается возможность получения одного из следующих документов: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соглашения об установлении сервитута;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об отказе в заключени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об установлении сервитута.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выполнения, в том числе особенности выполнения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20. Состав административных процедур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Предоставление муниципальной услуги включает в себя следующие административные процедуры: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первичная проверка и регистрация заявления и прилагаемых к ним документов;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запрос документов и недостающей информации в рамках межведомственного взаимодействия;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прилагаемых к нему документов;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об отказе в установлении сервитута;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подготовка проекта соглашения об установлении сервитута в отношении всего земельного участка или в случае, предусмотренном </w:t>
      </w:r>
      <w:hyperlink r:id="rId23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39.25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подготовка соглашения об установлении сервитута в случае представления заявителем уведомления о государственном кадастровом учете частей земельных участков, в отношении которых устанавливается сервитут;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выдача результата предоставления муниципальной услуги.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21. Последовательность и сроки выполнения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 при предоставлении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Последовательность административных процедур отражена в </w:t>
      </w:r>
      <w:hyperlink w:anchor="p668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блок-схеме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приводится в приложении N 4 к настоящему административному регламенту.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1. Прием, первичная проверка и регистрация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и прилагаемых к ним документов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По выбору заявителя письменное заявление либо уведомление о государственном кадастровом учете частей земельных участков, а также документы, необходимые для предоставления муниципальной услуги, могут быть лично поданы в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электронной форме с использованием Единого портала и (или) Регионального портала.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заявителя заявления либо уведомления о государственном кадастровом учете частей земельных участков, а также документов, необходимых для предоставления муниципальной услуги, в том числе в электронной форме с использованием Единого портала и (или) Регионального портала.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Специалист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либо уведомления о государственном кадастровом учете частей земельных участков, а также прилагаемых документов в случае отсутствия оснований для отказа в приеме документов, предусмотренных </w:t>
      </w:r>
      <w:hyperlink w:anchor="p132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14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подтверждающий полномочия представителя действовать от имени заявителя;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правильность заполнения заявления либо уведомления о государственном кадастровом учете частей земельных участков, состав и полноту сведений документов, представленных заявителем;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сличает представленные копии документов с их оригиналами. При предъявлении копий документов, не заверенных нотариально, заверяет копии своей подписью и штампом "Копия верна";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регистрацию заявления либо уведомления о государственном кадастровом учете частей земельных участков;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выдает заявителю опись документов.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электронные образы копий документов, указанных в </w:t>
      </w:r>
      <w:hyperlink w:anchor="p110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2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12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пункта 10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подписаны в установленном порядке соответствующей электронной подписью, специалист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регистрации заявления уведомляет заявителя о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предъявления в срок не более трех рабочих дней оригиналов прилагаемых к заявлению документов, а также о месте и времени их предъявления.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(уполномоченный представитель) обеспечивает представление оригиналов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день и время, указанные в уведомлении, либо в иное приемное время, но не позднее трех рабочих дней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три рабочих дня.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2. Запрос документов и недостающей информации в рамках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межведомственного взаимодействия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В случае непредставления заявителем документов, указанных в </w:t>
      </w:r>
      <w:hyperlink w:anchor="p122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12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Омской области о представлении выписки из ЕГРН об объекте недвижимости на земельный участок (часть земельного участка).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Непредставление (несвоевременное представление) документов по межведомственному запросу не может являться основанием для отказа в предоставлении заявителю муниципальной услуги.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пять рабочих дней.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3. Рассмотрение заявления и прилагаемых к нему документов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Основанием для начала административной процедуры является поступление в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Специалист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в течение одного рабочего дня со дня получения заявления и приложенных к нему документов рассматривает поступившие заявление и документы.</w:t>
      </w:r>
    </w:p>
    <w:p w:rsidR="00005B7D" w:rsidRPr="007B070A" w:rsidRDefault="00E15620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шесть рабочих дней.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4. Принятие решения об отказе в установлении сервитута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установление в результате сбора документов и информации оснований для отказа в установлении сервитута, предусмотренных </w:t>
      </w:r>
      <w:hyperlink w:anchor="p143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16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заявления и приложенных к нему документов, а также документов, полученных в порядке межведомственного взаимодействия, специалист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в течение десяти рабочих дней готовит проект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об отказе в установлении сервитута с указанием оснований для отказа и обеспечивает его согласование и подписание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согласования и подписания уведомления об отказе в установлении сервитута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регистрация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дня.</w:t>
      </w:r>
    </w:p>
    <w:p w:rsidR="00005B7D" w:rsidRPr="007B070A" w:rsidRDefault="00E15620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5. Подготовка проекта соглашения об установлении сервитута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всего земельного участка или в случае,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предусмотренном</w:t>
      </w:r>
      <w:proofErr w:type="gramEnd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пунктом 4 статьи 39.25 ЗК РФ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отсутствие оснований для отказа в установлении сервитута, предусмотренных </w:t>
      </w:r>
      <w:hyperlink w:anchor="p143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16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и приложенных к нему документов, а также документов, полученных в порядке межведомственного взаимодействия, специалист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в течение десяти рабочих дней готовит проект соглашения об установлении сервитута в отношении всего земельного участка или в случае, предусмотренном </w:t>
      </w:r>
      <w:hyperlink r:id="rId24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39.25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РФ, и обеспечивает его согласование и подписание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согласования и подписания проекта соглашения об установлении сервитута в отношении всего земельного участка или в случае, предусмотренном </w:t>
      </w:r>
      <w:hyperlink r:id="rId25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39.25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РФ, </w:t>
      </w:r>
      <w:r w:rsidR="00E15620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шесть рабочих дней.</w:t>
      </w:r>
    </w:p>
    <w:p w:rsidR="00005B7D" w:rsidRPr="007B070A" w:rsidRDefault="00E15620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6. Подготовка уведомления о возможности заключения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соглашения об установлении сервитута в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предложенных</w:t>
      </w:r>
      <w:proofErr w:type="gramEnd"/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заявителем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границах</w:t>
      </w:r>
      <w:proofErr w:type="gramEnd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предложения о заключении соглашения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сервитута в иных границах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Основанием для начала административной процедуры является поступление в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установлении сервитута в отношении части земельного участка, а также отсутствие оснований для отказа в установлении сервитута, предусмотренных </w:t>
      </w:r>
      <w:hyperlink w:anchor="p143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16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и приложенных к нему документов, а также документов, полученных в порядке межведомственного взаимодействия, специалист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в течение десяти рабочих дней готовит проект уведомления о возможности заключения соглашения об установлении сервитута в предложенных заявителем границах (далее - проект уведомления) и обеспечивает его согласование и подписание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61. Срок согласования и подписания проекта уведомления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регистрация составляет четыре рабочих дня.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В случае невозможности установления сервитута в предложенных заявителем границах специалист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подготовку схемы границ сервитута на кадастровом плане территории, в течение восьми рабочих дней подготавливает такую схему.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в течение трех рабочих дней со дня получения схемы границ сервитута на кадастровом плане территории,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- проект предложения) и обеспечивает его согласование и подписание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Срок согласования и подписания проекта предложения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регистрация составляет четыре рабочих дня.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7. Подготовка соглашения об установлении сервитута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представления заявителем уведомления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государственном кадастровом учете частей земельных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64. Основанием для начала административной процедуры является поступление в Департамент уведомления о государственном кадастровом учете части земельного участка.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В течение четырнадцати рабочих дней со дня получения уведомления о государственном кадастровом учете частей земельных участков, а также сведений, полученных в порядке межведомственного взаимодействия, специалист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соглашения об установлении сервитута и обеспечивает его согласование и подписание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Срок согласования и подписания проекта соглашения об установлении сервитута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шесть рабочих дней.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двадцать рабочих дней.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8. Выдача результата предоставления муниципальной услуги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67. Подписанные экземпляры проекта соглашения об установлении сервитута в течение одного рабочего дня направляются для подписания заявител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Подписанные экземпляры уведомления о возможности заключения соглашения об установлении сервитута в предложенных заявителем границах (далее - уведомление), предложения о заключении соглашения об установлении сервитута в иных границах с приложением схемы границ сервитута на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кадастровом плане территории (далее - предложение) либо уведомления об отказе в установлении сервитута в течение одного рабочего дня направляются заявителю.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Направление уведомления, предложения либо уведомления об отказе установлении сервитута в электронном виде осуществляется специалистом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Единого портала и (или) Регионального портала в течение одного рабочего дня со дня подготовки уведомления, предложения либо уведомления об отказе в установлении сервитута.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предложение либо уведомление об отказе в установлении сервитута в электронном виде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подписи на бумажном носителе.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22. Требования к порядку выполнения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70.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IV. Формы </w:t>
      </w:r>
      <w:proofErr w:type="gramStart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Текущий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проверок полноты и качества предоставления муниципальной услуги.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r w:rsidR="001670AE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указанных лиц закрепляется в их должностных инструкциях.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74.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заявителем решений и действий (бездействия) органа,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 муниципальную услугу, должностного лица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предоставляющего муниципальную услугу, либо</w:t>
      </w:r>
    </w:p>
    <w:p w:rsidR="00005B7D" w:rsidRPr="007B070A" w:rsidRDefault="00005B7D" w:rsidP="000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75. Заявитель может обратиться с жалобой, в том числе в следующих случаях: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B7E4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B7E4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</w:t>
      </w:r>
      <w:r w:rsidR="00AB7E46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hyperlink w:anchor="p619" w:history="1">
        <w:r w:rsidRPr="007B07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Жалоба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письменной форме на бумажном носителе, в электронной форме в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3 к настоящему административному регламенту.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Жалоба на решения и действия (бездействие)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должностного лица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служащего,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78. Жалоба должна содержать: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должностного лица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служащего;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должностного лица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ее регистрации, а в случае обжалования отказа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 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415"/>
      <w:bookmarkEnd w:id="6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6EB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5B7D" w:rsidRPr="007B070A" w:rsidRDefault="003A76EB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В случае установления в ходе или по результатам </w:t>
      </w: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5B7D" w:rsidRPr="007B070A" w:rsidRDefault="00005B7D" w:rsidP="003A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7D" w:rsidRPr="00C537C8" w:rsidRDefault="00005B7D" w:rsidP="00283FD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005B7D" w:rsidRPr="00C537C8" w:rsidRDefault="00005B7D" w:rsidP="00283FD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05B7D" w:rsidRPr="00C537C8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83FD0" w:rsidRPr="00C537C8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«Заключение соглашения  об установлении сервитута </w:t>
      </w:r>
    </w:p>
    <w:p w:rsidR="00283FD0" w:rsidRPr="00C537C8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земельных участков (их частей),</w:t>
      </w:r>
    </w:p>
    <w:p w:rsidR="00283FD0" w:rsidRPr="00C537C8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283FD0" w:rsidRPr="00C537C8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Калининского сельского поселения </w:t>
      </w:r>
    </w:p>
    <w:p w:rsidR="00283FD0" w:rsidRPr="00C537C8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Омского муниципального района Омской области»</w:t>
      </w:r>
    </w:p>
    <w:p w:rsidR="00283FD0" w:rsidRPr="00005B7D" w:rsidRDefault="00283FD0" w:rsidP="00283FD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Pr="00005B7D" w:rsidRDefault="00005B7D" w:rsidP="0000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9A7DEA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bookmarkStart w:id="7" w:name="p441"/>
      <w:bookmarkEnd w:id="7"/>
      <w:r w:rsidRPr="009A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A7DEA" w:rsidRPr="009A7DEA" w:rsidRDefault="00005B7D" w:rsidP="00C5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A7DEA" w:rsidRPr="009A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заключении </w:t>
      </w:r>
      <w:r w:rsidR="009A7DEA" w:rsidRPr="009A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  об установлении сервитута</w:t>
      </w:r>
    </w:p>
    <w:p w:rsidR="009A7DEA" w:rsidRPr="009A7DEA" w:rsidRDefault="009A7DEA" w:rsidP="00C5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земельных участков (их частей),</w:t>
      </w:r>
    </w:p>
    <w:p w:rsidR="009A7DEA" w:rsidRPr="009A7DEA" w:rsidRDefault="009A7DEA" w:rsidP="00C5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9A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9A7DEA" w:rsidRPr="009A7DEA" w:rsidRDefault="009A7DEA" w:rsidP="00C5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 сельского поселения</w:t>
      </w:r>
    </w:p>
    <w:p w:rsidR="00005B7D" w:rsidRPr="009A7DEA" w:rsidRDefault="009A7DEA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Омского муниципального района Омской области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 индивидуальных предпринимателей: организационно-</w:t>
      </w:r>
      <w:proofErr w:type="gramEnd"/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правовая форма, полное наименование, сведения о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регистрации, ОГРН, ОГРНИП; для физических лиц: фамилия, имя, отчество,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паспортные данные)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___________________________________________________________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нахождения юридического лица, индивидуального предпринимателя;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адрес регистрации физического лица)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 (представителя заявителя): 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(просим)  заключить соглашение об установлении сервитута в отношении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подчеркнуть):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всего   земельного   участка,   площадью ___________ </w:t>
      </w:r>
      <w:proofErr w:type="spell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;   кадастровый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____________________________________________________________________;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части  (частей)  земельного  участка  (на  срок  до  трех лет), площадью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</w:t>
      </w:r>
      <w:proofErr w:type="spell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входящих  в  состав  земельного  участка  с  кадастровым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__________________________________________________________________;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части  или  частей  земельного  участка,  в  отношении которой (которых)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  проведение   кадастровых   работ,   площадью  __________  </w:t>
      </w:r>
      <w:proofErr w:type="spell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___________________________________;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  земельного  участка,  площадью ___________ </w:t>
      </w:r>
      <w:proofErr w:type="spell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кадастровый номер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_______________________________________________________;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части земельного участка 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(указывается предполагаемая цель установления сервитута)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______________________________________________________________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 о  предоставлении  муниципальной  услуги  прошу  предоставить  мне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подчеркнуть):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электронной форме  с использованием РПГУ  (в случае подачи заявления о</w:t>
      </w:r>
      <w:proofErr w:type="gramEnd"/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через РПГУ).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 удостоверяющего  личность заявителя  (для физических</w:t>
      </w:r>
      <w:proofErr w:type="gramEnd"/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лиц),  а также представителя  заявителя, действующего  от имени физического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либо от имени юридического лица;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 полномочия представителя заявителя, в случае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 с   заявлением   о   предоставлении  земельного  участка  обращается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заявителя;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границ сервитута на кадастровом плане территории, в случаях если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установить сервитут в отношении части земельного участка.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________________________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представителя заявителя,         </w:t>
      </w:r>
      <w:r w:rsid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М.П.)</w:t>
      </w:r>
      <w:proofErr w:type="gramEnd"/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подтверждающие полномочия        </w:t>
      </w:r>
      <w:r w:rsid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 наличии)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представителя заявителя по доверенности)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 _____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7D" w:rsidRPr="00005B7D" w:rsidRDefault="00005B7D" w:rsidP="00C537C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C537C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8" w:rsidRDefault="00005B7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Pr="00C537C8" w:rsidRDefault="00C537C8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37C8" w:rsidRPr="00C537C8" w:rsidRDefault="00C537C8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«Заключение соглашения  об установлении сервитута 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земельных участков (их частей),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Калининского сельского поселения 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Омского муниципального района Омской области»</w:t>
      </w: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C537C8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8" w:name="p534"/>
      <w:bookmarkEnd w:id="8"/>
      <w:r w:rsidRPr="00C5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05B7D" w:rsidRPr="00C537C8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5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государственном кадастром учете части земельного участка,</w:t>
      </w:r>
    </w:p>
    <w:p w:rsidR="00005B7D" w:rsidRPr="00C537C8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5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C5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отношении</w:t>
      </w:r>
      <w:proofErr w:type="gramEnd"/>
      <w:r w:rsidRPr="00C5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устанавливается сервитут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 индивидуальных предпринимателей: организационно-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правовая форма, полное наименование, сведения о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регистрации, ОГРН, ОГРНИП; для физических лиц: фамилия, имя, отчество,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паспортные данные)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________________________________________________________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нахождения юридического лица, индивидуального предпринимателя;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адрес регистрации физического лица)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 (представителя заявителя): 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 (уведомляем)   о   государственном   кадастровом   учете   части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 участка,  в  отношении  которой  устанавливается  сервитут,   и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(просим)   заключить   соглашение   об  установлении   сервитута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части земельного участка N ____________________, площадью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входящей  в  состав  земельного  участка  с  кадастровым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 ___________________________________, общей площадью _________ </w:t>
      </w:r>
      <w:proofErr w:type="spell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   земельного    участка    (части    земельного    участка)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(указывается предполагаемая цель установления сервитута)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___________________________________________________________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  предоставлении  муниципальной  услуги  прошу  предоставить  мне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подчеркнуть):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 электронной  форме с использованием РПГУ (в случае подачи заявления о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через РПГУ).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заявителя,          (подпись, М.П.)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подтверждающие полномочия          (при наличии)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представителя заявителя по доверенности)</w:t>
      </w:r>
    </w:p>
    <w:p w:rsidR="001F466D" w:rsidRDefault="00005B7D" w:rsidP="000F7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"___" ______________ _____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_GoBack"/>
      <w:bookmarkEnd w:id="9"/>
    </w:p>
    <w:p w:rsidR="00C537C8" w:rsidRPr="00C537C8" w:rsidRDefault="00005B7D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37C8"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A74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37C8" w:rsidRPr="00C537C8" w:rsidRDefault="00C537C8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«Заключение соглашения  об установлении сервитута 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земельных участков (их частей),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Калининского сельского поселения </w:t>
      </w:r>
    </w:p>
    <w:p w:rsidR="00C537C8" w:rsidRPr="00C537C8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Омского муниципального района Омской области»</w:t>
      </w:r>
    </w:p>
    <w:p w:rsidR="00C537C8" w:rsidRPr="00005B7D" w:rsidRDefault="00C537C8" w:rsidP="00C537C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Pr="00005B7D" w:rsidRDefault="00005B7D" w:rsidP="00A740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8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74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Калининского сельского поселения</w:t>
      </w:r>
    </w:p>
    <w:p w:rsidR="00005B7D" w:rsidRPr="00005B7D" w:rsidRDefault="00A74098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Омского муниципального района Омской области 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 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 либо полное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наименование юридического лица)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(адрес проживания (места нахождения))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Контактный телефон _____________________,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Адрес электронной почты (при наличии),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почтовый адрес, по которым должен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быть направлен ответ: 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619"/>
      <w:bookmarkEnd w:id="10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органа, предоставляющего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должностного лица органа,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муниципального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Ф.И.О. должностного лица,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решение, действия (бездействие) которого обжалуются)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жалобы: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изложение обжалуемых решений, действий (бездействия), основания,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лицо, подающее жалобу, не согласно с вынесенным решением,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действием (бездействием))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на  жалобу  прошу направить на бумажном носителе/в электронной форме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зачеркнуть).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заявителя или                        (подпись)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представителя заявителя)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______________ 20___ г.</w:t>
      </w:r>
    </w:p>
    <w:p w:rsidR="00005B7D" w:rsidRPr="00005B7D" w:rsidRDefault="00005B7D" w:rsidP="00A7409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005B7D" w:rsidRPr="00005B7D" w:rsidRDefault="00005B7D" w:rsidP="00005B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05B7D" w:rsidRPr="00005B7D" w:rsidRDefault="00005B7D" w:rsidP="00005B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74098" w:rsidRPr="00C537C8" w:rsidRDefault="00A74098" w:rsidP="00A74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«Заключение соглашения  об установлении сервитута </w:t>
      </w:r>
    </w:p>
    <w:p w:rsidR="00A74098" w:rsidRPr="00C537C8" w:rsidRDefault="00A74098" w:rsidP="00A74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земельных участков (их частей),</w:t>
      </w:r>
    </w:p>
    <w:p w:rsidR="00A74098" w:rsidRPr="00C537C8" w:rsidRDefault="00A74098" w:rsidP="00A74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A74098" w:rsidRPr="00C537C8" w:rsidRDefault="00A74098" w:rsidP="00A74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Калининского сельского поселения </w:t>
      </w:r>
    </w:p>
    <w:p w:rsidR="00A74098" w:rsidRPr="00C537C8" w:rsidRDefault="00A74098" w:rsidP="00A74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Омского муниципального района Омской области»</w:t>
      </w:r>
    </w:p>
    <w:p w:rsidR="00005B7D" w:rsidRPr="00005B7D" w:rsidRDefault="00005B7D" w:rsidP="0000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4098" w:rsidRDefault="00A74098" w:rsidP="00005B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1" w:name="p668"/>
      <w:bookmarkEnd w:id="11"/>
    </w:p>
    <w:p w:rsidR="00005B7D" w:rsidRPr="00005B7D" w:rsidRDefault="00005B7D" w:rsidP="00005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5B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</w:t>
      </w:r>
    </w:p>
    <w:p w:rsidR="00005B7D" w:rsidRPr="00005B7D" w:rsidRDefault="00005B7D" w:rsidP="00005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5B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последовательности административных процедур</w:t>
      </w:r>
    </w:p>
    <w:p w:rsidR="00005B7D" w:rsidRPr="00005B7D" w:rsidRDefault="00005B7D" w:rsidP="0000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5BA" w:rsidRPr="004A75BA" w:rsidRDefault="00005B7D" w:rsidP="002E5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690"/>
        <w:gridCol w:w="497"/>
        <w:gridCol w:w="212"/>
        <w:gridCol w:w="981"/>
        <w:gridCol w:w="3380"/>
      </w:tblGrid>
      <w:tr w:rsidR="004A75BA" w:rsidRPr="004A75BA" w:rsidTr="001F466D">
        <w:tc>
          <w:tcPr>
            <w:tcW w:w="10139" w:type="dxa"/>
            <w:gridSpan w:val="6"/>
          </w:tcPr>
          <w:p w:rsidR="004A75BA" w:rsidRPr="004A75BA" w:rsidRDefault="004A75BA" w:rsidP="004A7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</w:tr>
      <w:tr w:rsidR="004A75BA" w:rsidRPr="004A75BA" w:rsidTr="004A75BA">
        <w:tc>
          <w:tcPr>
            <w:tcW w:w="5566" w:type="dxa"/>
            <w:gridSpan w:val="3"/>
          </w:tcPr>
          <w:p w:rsidR="004A75BA" w:rsidRPr="004A75BA" w:rsidRDefault="004A75BA" w:rsidP="004A7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73" w:type="dxa"/>
            <w:gridSpan w:val="3"/>
          </w:tcPr>
          <w:p w:rsidR="004A75BA" w:rsidRPr="004A75BA" w:rsidRDefault="004A75BA" w:rsidP="004A7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4A75BA" w:rsidRPr="004A75BA" w:rsidTr="004A75BA">
        <w:tc>
          <w:tcPr>
            <w:tcW w:w="5566" w:type="dxa"/>
            <w:gridSpan w:val="3"/>
          </w:tcPr>
          <w:p w:rsidR="004A75BA" w:rsidRPr="004A75BA" w:rsidRDefault="004A75BA" w:rsidP="004A7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Омского муниципального района Омской области</w:t>
            </w:r>
          </w:p>
        </w:tc>
        <w:tc>
          <w:tcPr>
            <w:tcW w:w="4573" w:type="dxa"/>
            <w:gridSpan w:val="3"/>
          </w:tcPr>
          <w:p w:rsidR="004A75BA" w:rsidRPr="004A75BA" w:rsidRDefault="004A75BA" w:rsidP="004A7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 муниципальных услуг или Региональный Портал государственных и муниципальных услуг</w:t>
            </w: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первичная проверка и регистрация заявления и прилагаемых к нему документов</w:t>
            </w:r>
          </w:p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первичная проверка и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 заявления и</w:t>
            </w:r>
          </w:p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прилагаемых к нему документов</w:t>
            </w:r>
          </w:p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документов и недостающей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рамках</w:t>
            </w:r>
          </w:p>
          <w:p w:rsid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взаимодействия</w:t>
            </w:r>
          </w:p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Pr="004A75BA" w:rsidRDefault="004A75BA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4A75BA" w:rsidRPr="004A75BA" w:rsidTr="001F466D">
        <w:tc>
          <w:tcPr>
            <w:tcW w:w="10139" w:type="dxa"/>
            <w:gridSpan w:val="6"/>
          </w:tcPr>
          <w:p w:rsidR="004A75BA" w:rsidRDefault="004A75BA" w:rsidP="004A75BA">
            <w:pPr>
              <w:jc w:val="center"/>
            </w:pPr>
            <w:r w:rsidRPr="00D60492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прилагаемых к нему документов</w:t>
            </w:r>
          </w:p>
        </w:tc>
      </w:tr>
      <w:tr w:rsidR="004A75BA" w:rsidRPr="004A75BA" w:rsidTr="001F466D">
        <w:tc>
          <w:tcPr>
            <w:tcW w:w="3379" w:type="dxa"/>
          </w:tcPr>
          <w:p w:rsidR="004A75BA" w:rsidRPr="004A75BA" w:rsidRDefault="001F466D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0" w:type="dxa"/>
            <w:gridSpan w:val="4"/>
          </w:tcPr>
          <w:p w:rsidR="004A75BA" w:rsidRPr="004A75BA" w:rsidRDefault="001F466D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0" w:type="dxa"/>
          </w:tcPr>
          <w:p w:rsidR="004A75BA" w:rsidRPr="004A75BA" w:rsidRDefault="001F466D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1F466D" w:rsidRPr="004A75BA" w:rsidTr="001F466D">
        <w:tc>
          <w:tcPr>
            <w:tcW w:w="3379" w:type="dxa"/>
          </w:tcPr>
          <w:p w:rsidR="001F466D" w:rsidRPr="004A75BA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об отказе в установлении сервитута </w:t>
            </w:r>
          </w:p>
        </w:tc>
        <w:tc>
          <w:tcPr>
            <w:tcW w:w="3380" w:type="dxa"/>
            <w:gridSpan w:val="4"/>
          </w:tcPr>
          <w:p w:rsidR="001F466D" w:rsidRPr="004A75BA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соглашения об установлении сервитута в отношении всего земельного участка или 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предусмотренном пунктом 4 статьи 39.25 ЗК  РФ</w:t>
            </w:r>
          </w:p>
        </w:tc>
        <w:tc>
          <w:tcPr>
            <w:tcW w:w="3380" w:type="dxa"/>
          </w:tcPr>
          <w:p w:rsidR="001F466D" w:rsidRPr="004A75BA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</w:t>
            </w:r>
          </w:p>
        </w:tc>
      </w:tr>
      <w:tr w:rsidR="00B50761" w:rsidRPr="004A75BA" w:rsidTr="00B50761">
        <w:trPr>
          <w:trHeight w:val="135"/>
        </w:trPr>
        <w:tc>
          <w:tcPr>
            <w:tcW w:w="5069" w:type="dxa"/>
            <w:gridSpan w:val="2"/>
            <w:vMerge w:val="restart"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результата предоставления муниципальной услуги </w:t>
            </w:r>
          </w:p>
        </w:tc>
        <w:tc>
          <w:tcPr>
            <w:tcW w:w="5070" w:type="dxa"/>
            <w:gridSpan w:val="4"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заявителем кадастровых работ и кадастрового учета части земельного участка </w:t>
            </w:r>
          </w:p>
        </w:tc>
      </w:tr>
      <w:tr w:rsidR="00B50761" w:rsidRPr="004A75BA" w:rsidTr="00B50761">
        <w:trPr>
          <w:trHeight w:val="135"/>
        </w:trPr>
        <w:tc>
          <w:tcPr>
            <w:tcW w:w="5069" w:type="dxa"/>
            <w:gridSpan w:val="2"/>
            <w:vMerge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4"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B50761" w:rsidRPr="004A75BA" w:rsidTr="00B50761">
        <w:trPr>
          <w:trHeight w:val="135"/>
        </w:trPr>
        <w:tc>
          <w:tcPr>
            <w:tcW w:w="5069" w:type="dxa"/>
            <w:gridSpan w:val="2"/>
            <w:vMerge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4361" w:type="dxa"/>
            <w:gridSpan w:val="2"/>
          </w:tcPr>
          <w:p w:rsidR="00B50761" w:rsidRDefault="00B50761" w:rsidP="004A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соглашения об установлении сервитута</w:t>
            </w:r>
          </w:p>
        </w:tc>
      </w:tr>
    </w:tbl>
    <w:p w:rsidR="00005B7D" w:rsidRPr="00005B7D" w:rsidRDefault="00005B7D" w:rsidP="002E56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Default="00005B7D"/>
    <w:sectPr w:rsidR="00005B7D" w:rsidSect="00005B7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F785F"/>
    <w:rsid w:val="001670AE"/>
    <w:rsid w:val="001F466D"/>
    <w:rsid w:val="00236D64"/>
    <w:rsid w:val="00283FD0"/>
    <w:rsid w:val="002E56DB"/>
    <w:rsid w:val="003A76EB"/>
    <w:rsid w:val="004708E2"/>
    <w:rsid w:val="004A75BA"/>
    <w:rsid w:val="005428F0"/>
    <w:rsid w:val="005E7DE5"/>
    <w:rsid w:val="007B070A"/>
    <w:rsid w:val="00924D9E"/>
    <w:rsid w:val="0099641E"/>
    <w:rsid w:val="009A7DEA"/>
    <w:rsid w:val="00A07212"/>
    <w:rsid w:val="00A74098"/>
    <w:rsid w:val="00AB7E46"/>
    <w:rsid w:val="00B50761"/>
    <w:rsid w:val="00C537C8"/>
    <w:rsid w:val="00D1320B"/>
    <w:rsid w:val="00E15620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29149D3A43EFEB49794BE48235582&amp;req=doc&amp;base=RZB&amp;n=373104&amp;dst=913&amp;fld=134&amp;REFFIELD=134&amp;REFDST=100012&amp;REFDOC=155781&amp;REFBASE=RLBR148&amp;stat=refcode%3D16876%3Bdstident%3D913%3Bindex%3D41&amp;date=19.01.2021" TargetMode="External"/><Relationship Id="rId13" Type="http://schemas.openxmlformats.org/officeDocument/2006/relationships/hyperlink" Target="https://login.consultant.ru/link/?rnd=ACE29149D3A43EFEB49794BE48235582&amp;req=doc&amp;base=RZB&amp;n=358051&amp;REFFIELD=134&amp;REFDST=100035&amp;REFDOC=155781&amp;REFBASE=RLBR148&amp;stat=refcode%3D16876%3Bindex%3D80&amp;date=19.01.2021" TargetMode="External"/><Relationship Id="rId18" Type="http://schemas.openxmlformats.org/officeDocument/2006/relationships/hyperlink" Target="https://login.consultant.ru/link/?date=19.01.2021&amp;rnd=1D218B550211D9B63BC6EEA5D912CFAC" TargetMode="External"/><Relationship Id="rId26" Type="http://schemas.openxmlformats.org/officeDocument/2006/relationships/hyperlink" Target="https://login.consultant.ru/link/?rnd=ACE29149D3A43EFEB49794BE48235582&amp;req=doc&amp;base=RZB&amp;n=355880&amp;dst=290&amp;fld=134&amp;REFFIELD=134&amp;REFDST=100252&amp;REFDOC=155781&amp;REFBASE=RLBR148&amp;stat=refcode%3D16876%3Bdstident%3D290%3Bindex%3D401&amp;date=19.01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linino55.ru" TargetMode="External"/><Relationship Id="rId7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Relationship Id="rId12" Type="http://schemas.openxmlformats.org/officeDocument/2006/relationships/hyperlink" Target="https://login.consultant.ru/link/?rnd=ACE29149D3A43EFEB49794BE48235582&amp;req=doc&amp;base=RZB&amp;n=373113&amp;REFFIELD=134&amp;REFDST=100034&amp;REFDOC=155781&amp;REFBASE=RLBR148&amp;stat=refcode%3D16876%3Bindex%3D79&amp;date=19.01.2021" TargetMode="External"/><Relationship Id="rId17" Type="http://schemas.openxmlformats.org/officeDocument/2006/relationships/hyperlink" Target="https://login.consultant.ru/link/?rnd=ACE29149D3A43EFEB49794BE48235582&amp;req=doc&amp;base=RZB&amp;n=355880&amp;dst=290&amp;fld=134&amp;REFFIELD=134&amp;REFDST=100065&amp;REFDOC=155781&amp;REFBASE=RLBR148&amp;stat=refcode%3D16876%3Bdstident%3D290%3Bindex%3D126&amp;date=19.01.2021" TargetMode="External"/><Relationship Id="rId25" Type="http://schemas.openxmlformats.org/officeDocument/2006/relationships/hyperlink" Target="https://login.consultant.ru/link/?rnd=ACE29149D3A43EFEB49794BE48235582&amp;req=doc&amp;base=RZB&amp;n=373104&amp;dst=942&amp;fld=134&amp;REFFIELD=134&amp;REFDST=100211&amp;REFDOC=155781&amp;REFBASE=RLBR148&amp;stat=refcode%3D16876%3Bdstident%3D942%3Bindex%3D336&amp;date=19.0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ACE29149D3A43EFEB49794BE48235582&amp;req=doc&amp;base=RZB&amp;n=355880&amp;dst=43&amp;fld=134&amp;REFFIELD=134&amp;REFDST=100064&amp;REFDOC=155781&amp;REFBASE=RLBR148&amp;stat=refcode%3D16876%3Bdstident%3D43%3Bindex%3D125&amp;date=19.01.2021" TargetMode="External"/><Relationship Id="rId20" Type="http://schemas.openxmlformats.org/officeDocument/2006/relationships/hyperlink" Target="https://login.consultant.ru/link/?rnd=ACE29149D3A43EFEB49794BE48235582&amp;req=doc&amp;base=RZB&amp;n=370484&amp;dst=252&amp;fld=134&amp;REFFIELD=134&amp;REFDST=100089&amp;REFDOC=155781&amp;REFBASE=RLBR148&amp;stat=refcode%3D16876%3Bdstident%3D252%3Bindex%3D178&amp;date=19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11" Type="http://schemas.openxmlformats.org/officeDocument/2006/relationships/hyperlink" Target="https://login.consultant.ru/link/?rnd=ACE29149D3A43EFEB49794BE48235582&amp;req=doc&amp;base=RZB&amp;n=373104&amp;dst=944&amp;fld=134&amp;REFFIELD=134&amp;REFDST=100033&amp;REFDOC=155781&amp;REFBASE=RLBR148&amp;stat=refcode%3D10881%3Bdstident%3D944%3Bindex%3D78&amp;date=19.01.2021" TargetMode="External"/><Relationship Id="rId24" Type="http://schemas.openxmlformats.org/officeDocument/2006/relationships/hyperlink" Target="https://login.consultant.ru/link/?rnd=ACE29149D3A43EFEB49794BE48235582&amp;req=doc&amp;base=RZB&amp;n=373104&amp;dst=942&amp;fld=134&amp;REFFIELD=134&amp;REFDST=100210&amp;REFDOC=155781&amp;REFBASE=RLBR148&amp;stat=refcode%3D16876%3Bdstident%3D942%3Bindex%3D335&amp;date=19.01.2021" TargetMode="External"/><Relationship Id="rId5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15" Type="http://schemas.openxmlformats.org/officeDocument/2006/relationships/hyperlink" Target="https://login.consultant.ru/link/?rnd=ACE29149D3A43EFEB49794BE48235582&amp;req=doc&amp;base=RLBR148&amp;n=149615&amp;dst=100693&amp;fld=134&amp;REFFIELD=134&amp;REFDST=100037&amp;REFDOC=155781&amp;REFBASE=RLBR148&amp;stat=refcode%3D16876%3Bdstident%3D100693%3Bindex%3D82&amp;date=19.01.2021" TargetMode="External"/><Relationship Id="rId23" Type="http://schemas.openxmlformats.org/officeDocument/2006/relationships/hyperlink" Target="https://login.consultant.ru/link/?rnd=ACE29149D3A43EFEB49794BE48235582&amp;req=doc&amp;base=RZB&amp;n=373104&amp;dst=942&amp;fld=134&amp;REFFIELD=134&amp;REFDST=100161&amp;REFDOC=155781&amp;REFBASE=RLBR148&amp;stat=refcode%3D16876%3Bdstident%3D942%3Bindex%3D268&amp;date=19.01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nd=ACE29149D3A43EFEB49794BE48235582&amp;req=doc&amp;base=RZB&amp;n=370265&amp;REFFIELD=134&amp;REFDST=100032&amp;REFDOC=155781&amp;REFBASE=RLBR148&amp;stat=refcode%3D16876%3Bindex%3D77&amp;date=19.01.2021" TargetMode="External"/><Relationship Id="rId19" Type="http://schemas.openxmlformats.org/officeDocument/2006/relationships/hyperlink" Target="https://login.consultant.ru/link/?date=19.01.2021&amp;rnd=1D218B550211D9B63BC6EEA5D912CF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CE29149D3A43EFEB49794BE48235582&amp;req=doc&amp;base=RZB&amp;n=2875&amp;REFFIELD=134&amp;REFDST=100031&amp;REFDOC=155781&amp;REFBASE=RLBR148&amp;stat=refcode%3D16876%3Bindex%3D76&amp;date=19.01.2021" TargetMode="External"/><Relationship Id="rId14" Type="http://schemas.openxmlformats.org/officeDocument/2006/relationships/hyperlink" Target="https://login.consultant.ru/link/?rnd=ACE29149D3A43EFEB49794BE48235582&amp;req=doc&amp;base=RZB&amp;n=355880&amp;dst=100094&amp;fld=134&amp;REFFIELD=134&amp;REFDST=100036&amp;REFDOC=155781&amp;REFBASE=RLBR148&amp;stat=refcode%3D10881%3Bdstident%3D100094%3Bindex%3D81&amp;date=19.01.2021" TargetMode="External"/><Relationship Id="rId22" Type="http://schemas.openxmlformats.org/officeDocument/2006/relationships/hyperlink" Target="http://www.kalinino55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9017</Words>
  <Characters>51398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2021-02-09T10:32:00Z</cp:lastPrinted>
  <dcterms:created xsi:type="dcterms:W3CDTF">2021-01-19T05:49:00Z</dcterms:created>
  <dcterms:modified xsi:type="dcterms:W3CDTF">2021-02-09T10:34:00Z</dcterms:modified>
</cp:coreProperties>
</file>